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b/>
          <w:szCs w:val="20"/>
          <w:lang w:val="es-ES_tradnl" w:eastAsia="ar-SA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Los insumos deberán cumplir con las características y especificaciones que marca la NOM-087-SEMARNAT-SSA1-2002, conforme se describe a continuación:</w:t>
      </w:r>
    </w:p>
    <w:p w:rsidR="008F0ABB" w:rsidRPr="00562259" w:rsidRDefault="008F0ABB" w:rsidP="008F0ABB">
      <w:pPr>
        <w:pStyle w:val="Prrafodelista"/>
        <w:suppressAutoHyphens/>
        <w:jc w:val="both"/>
        <w:rPr>
          <w:rFonts w:ascii="Arial" w:hAnsi="Arial" w:cs="Arial"/>
          <w:sz w:val="22"/>
          <w:szCs w:val="20"/>
          <w:lang w:val="es-ES_tradnl" w:eastAsia="ar-SA"/>
        </w:rPr>
      </w:pPr>
    </w:p>
    <w:p w:rsidR="008F0ABB" w:rsidRPr="00562259" w:rsidRDefault="00FD0D16" w:rsidP="00961C8C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Carritos Recolectores</w:t>
      </w:r>
      <w:r w:rsidR="008F0ABB" w:rsidRPr="00562259">
        <w:rPr>
          <w:rFonts w:ascii="Arial" w:hAnsi="Arial" w:cs="Arial"/>
          <w:b/>
          <w:szCs w:val="20"/>
          <w:lang w:val="es-ES_tradnl" w:eastAsia="ar-SA"/>
        </w:rPr>
        <w:t>.-</w:t>
      </w:r>
      <w:r w:rsidR="008F0ABB" w:rsidRPr="00562259">
        <w:rPr>
          <w:rFonts w:ascii="Arial" w:hAnsi="Arial" w:cs="Arial"/>
          <w:szCs w:val="20"/>
          <w:lang w:val="es-ES_tradnl" w:eastAsia="ar-SA"/>
        </w:rPr>
        <w:t xml:space="preserve"> Para la recolección y tra</w:t>
      </w:r>
      <w:r w:rsidR="00961C8C" w:rsidRPr="00562259">
        <w:rPr>
          <w:rFonts w:ascii="Arial" w:hAnsi="Arial" w:cs="Arial"/>
          <w:szCs w:val="20"/>
          <w:lang w:val="es-ES_tradnl" w:eastAsia="ar-SA"/>
        </w:rPr>
        <w:t>nsporte interno de los RPBI,</w:t>
      </w:r>
      <w:r w:rsidR="008F0ABB" w:rsidRPr="00562259">
        <w:rPr>
          <w:rFonts w:ascii="Arial" w:hAnsi="Arial" w:cs="Arial"/>
          <w:szCs w:val="20"/>
          <w:lang w:val="es-ES_tradnl" w:eastAsia="ar-SA"/>
        </w:rPr>
        <w:t xml:space="preserve"> deberán contar con la leyenda: "USO EXCLUSIVO PARA RESIDUOS PELIGROSOS BIOLÓGICO-INFECCIOSOS" y marcados con el símbolo universal de riesgo biológico. Dichos carritos serán sustituidos por </w:t>
      </w:r>
      <w:r w:rsidR="008F0ABB" w:rsidRPr="00562259">
        <w:rPr>
          <w:rFonts w:ascii="Arial" w:hAnsi="Arial" w:cs="Arial"/>
          <w:szCs w:val="20"/>
        </w:rPr>
        <w:t xml:space="preserve">el </w:t>
      </w:r>
      <w:r w:rsidR="008F0ABB" w:rsidRPr="00562259">
        <w:rPr>
          <w:rFonts w:ascii="Arial" w:hAnsi="Arial" w:cs="Arial"/>
          <w:szCs w:val="20"/>
          <w:lang w:eastAsia="ar-SA"/>
        </w:rPr>
        <w:t>prestador del servicio</w:t>
      </w:r>
      <w:r w:rsidR="00FB31E9" w:rsidRPr="00562259">
        <w:rPr>
          <w:rFonts w:ascii="Arial" w:hAnsi="Arial" w:cs="Arial"/>
          <w:szCs w:val="20"/>
          <w:lang w:val="es-ES_tradnl" w:eastAsia="ar-SA"/>
        </w:rPr>
        <w:t>, sin costo para el ISAPEG</w:t>
      </w:r>
      <w:r w:rsidR="008F0ABB" w:rsidRPr="00562259">
        <w:rPr>
          <w:rFonts w:ascii="Arial" w:hAnsi="Arial" w:cs="Arial"/>
          <w:szCs w:val="20"/>
          <w:lang w:val="es-ES_tradnl" w:eastAsia="ar-SA"/>
        </w:rPr>
        <w:t xml:space="preserve">, </w:t>
      </w:r>
      <w:r w:rsidR="00967AC6" w:rsidRPr="00562259">
        <w:rPr>
          <w:rFonts w:ascii="Arial" w:hAnsi="Arial" w:cs="Arial"/>
          <w:szCs w:val="20"/>
          <w:lang w:val="es-ES_tradnl" w:eastAsia="ar-SA"/>
        </w:rPr>
        <w:t>en el caso de descompostura, daños o defect</w:t>
      </w:r>
      <w:r w:rsidR="00F1022D" w:rsidRPr="00562259">
        <w:rPr>
          <w:rFonts w:ascii="Arial" w:hAnsi="Arial" w:cs="Arial"/>
          <w:szCs w:val="20"/>
          <w:lang w:val="es-ES_tradnl" w:eastAsia="ar-SA"/>
        </w:rPr>
        <w:t>os siempre que estos se deriven</w:t>
      </w:r>
      <w:r w:rsidR="00967AC6" w:rsidRPr="00562259">
        <w:rPr>
          <w:rFonts w:ascii="Arial" w:hAnsi="Arial" w:cs="Arial"/>
          <w:szCs w:val="20"/>
          <w:lang w:val="es-ES_tradnl" w:eastAsia="ar-SA"/>
        </w:rPr>
        <w:t xml:space="preserve"> de un daño por uso, desgaste o manipulación por uso ordinario</w:t>
      </w:r>
      <w:r w:rsidR="008F0ABB" w:rsidRPr="00562259">
        <w:rPr>
          <w:rFonts w:ascii="Arial" w:hAnsi="Arial" w:cs="Arial"/>
          <w:szCs w:val="20"/>
          <w:lang w:val="es-ES_tradnl" w:eastAsia="ar-SA"/>
        </w:rPr>
        <w:t>; dicha sustitución se deberá realizar en un plazo no mayor a 5 días hábiles posteriore</w:t>
      </w:r>
      <w:r w:rsidR="00FB31E9" w:rsidRPr="00562259">
        <w:rPr>
          <w:rFonts w:ascii="Arial" w:hAnsi="Arial" w:cs="Arial"/>
          <w:szCs w:val="20"/>
          <w:lang w:val="es-ES_tradnl" w:eastAsia="ar-SA"/>
        </w:rPr>
        <w:t>s a la fecha en que la Unidad Generadora</w:t>
      </w:r>
      <w:r w:rsidR="008F0ABB" w:rsidRPr="00562259">
        <w:rPr>
          <w:rFonts w:ascii="Arial" w:hAnsi="Arial" w:cs="Arial"/>
          <w:szCs w:val="20"/>
          <w:lang w:val="es-ES_tradnl" w:eastAsia="ar-SA"/>
        </w:rPr>
        <w:t xml:space="preserve"> presente reporte, ya </w:t>
      </w:r>
      <w:r w:rsidR="00F1022D" w:rsidRPr="00562259">
        <w:rPr>
          <w:rFonts w:ascii="Arial" w:hAnsi="Arial" w:cs="Arial"/>
          <w:szCs w:val="20"/>
          <w:lang w:val="es-ES_tradnl" w:eastAsia="ar-SA"/>
        </w:rPr>
        <w:t xml:space="preserve">sea </w:t>
      </w:r>
      <w:r w:rsidR="008F0ABB" w:rsidRPr="00562259">
        <w:rPr>
          <w:rFonts w:ascii="Arial" w:hAnsi="Arial" w:cs="Arial"/>
          <w:szCs w:val="20"/>
          <w:lang w:val="es-ES_tradnl" w:eastAsia="ar-SA"/>
        </w:rPr>
        <w:t xml:space="preserve">por vía telefónica, escrito </w:t>
      </w:r>
      <w:r w:rsidR="008F0ABB"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>o</w:t>
      </w:r>
      <w:r w:rsidR="008F0ABB"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 por correo electrónico</w:t>
      </w:r>
      <w:r w:rsidR="008F0ABB" w:rsidRPr="00562259">
        <w:rPr>
          <w:rFonts w:ascii="Arial" w:hAnsi="Arial" w:cs="Arial"/>
          <w:szCs w:val="20"/>
          <w:lang w:val="es-ES_tradnl" w:eastAsia="ar-SA"/>
        </w:rPr>
        <w:t>.</w:t>
      </w:r>
      <w:r w:rsidR="00961C8C" w:rsidRPr="00562259">
        <w:rPr>
          <w:rFonts w:ascii="Arial" w:hAnsi="Arial" w:cs="Arial"/>
          <w:szCs w:val="20"/>
          <w:lang w:val="es-ES_tradnl" w:eastAsia="ar-SA"/>
        </w:rPr>
        <w:t xml:space="preserve"> </w:t>
      </w:r>
    </w:p>
    <w:p w:rsidR="00961C8C" w:rsidRPr="00562259" w:rsidRDefault="00961C8C" w:rsidP="00961C8C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</w:p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Bolsas de Plástico</w:t>
      </w:r>
      <w:r w:rsidRPr="00562259">
        <w:rPr>
          <w:rFonts w:ascii="Arial" w:hAnsi="Arial" w:cs="Arial"/>
          <w:szCs w:val="20"/>
          <w:lang w:val="es-ES_tradnl"/>
        </w:rPr>
        <w:t>.-</w:t>
      </w:r>
      <w:r w:rsidRPr="00562259">
        <w:rPr>
          <w:rFonts w:ascii="Arial" w:hAnsi="Arial" w:cs="Arial"/>
          <w:szCs w:val="20"/>
          <w:lang w:val="es-ES_tradnl" w:eastAsia="ar-SA"/>
        </w:rPr>
        <w:t xml:space="preserve"> Rojas y amarillas, las</w:t>
      </w:r>
      <w:r w:rsidR="00FB31E9" w:rsidRPr="00562259">
        <w:rPr>
          <w:rFonts w:ascii="Arial" w:hAnsi="Arial" w:cs="Arial"/>
          <w:szCs w:val="20"/>
          <w:lang w:val="es-ES_tradnl" w:eastAsia="ar-SA"/>
        </w:rPr>
        <w:t xml:space="preserve"> cuales serán proporcionadas a</w:t>
      </w:r>
      <w:r w:rsidRPr="00562259">
        <w:rPr>
          <w:rFonts w:ascii="Arial" w:hAnsi="Arial" w:cs="Arial"/>
          <w:szCs w:val="20"/>
          <w:lang w:val="es-ES_tradnl" w:eastAsia="ar-SA"/>
        </w:rPr>
        <w:t xml:space="preserve"> cada Unidad Generadora. En caso de que se entreguen bolsas con defectos o en mal estado, e</w:t>
      </w:r>
      <w:r w:rsidRPr="00562259">
        <w:rPr>
          <w:rFonts w:ascii="Arial" w:hAnsi="Arial" w:cs="Arial"/>
          <w:szCs w:val="20"/>
        </w:rPr>
        <w:t xml:space="preserve">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</w:rPr>
        <w:t xml:space="preserve"> </w:t>
      </w:r>
      <w:r w:rsidRPr="00562259">
        <w:rPr>
          <w:rFonts w:ascii="Arial" w:hAnsi="Arial" w:cs="Arial"/>
          <w:szCs w:val="20"/>
          <w:lang w:val="es-ES_tradnl" w:eastAsia="ar-SA"/>
        </w:rPr>
        <w:t xml:space="preserve">se obliga a sustituirlas por nuevas, sin </w:t>
      </w:r>
      <w:r w:rsidR="00FB31E9" w:rsidRPr="00562259">
        <w:rPr>
          <w:rFonts w:ascii="Arial" w:hAnsi="Arial" w:cs="Arial"/>
          <w:szCs w:val="20"/>
          <w:lang w:val="es-ES_tradnl" w:eastAsia="ar-SA"/>
        </w:rPr>
        <w:t>costo para el ISAPEG</w:t>
      </w:r>
      <w:r w:rsidRPr="00562259">
        <w:rPr>
          <w:rFonts w:ascii="Arial" w:hAnsi="Arial" w:cs="Arial"/>
          <w:szCs w:val="20"/>
          <w:lang w:val="es-ES_tradnl" w:eastAsia="ar-SA"/>
        </w:rPr>
        <w:t>, dicha sustitución se deberá realizar:</w:t>
      </w:r>
    </w:p>
    <w:p w:rsidR="008F0ABB" w:rsidRPr="00562259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En un plazo máximo de 3 días hábiles posteriore</w:t>
      </w:r>
      <w:r w:rsidR="00FB31E9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s a la fecha en que la Unidad Generadora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presente reporte, ya por vía telefónica, escrito o por correo electrónico; </w:t>
      </w:r>
    </w:p>
    <w:p w:rsidR="008F0ABB" w:rsidRPr="00562259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En la próxima visita de recolección, lo que suceda primero.</w:t>
      </w:r>
    </w:p>
    <w:p w:rsidR="008F0ABB" w:rsidRPr="00562259" w:rsidRDefault="008F0ABB" w:rsidP="008F0ABB">
      <w:pPr>
        <w:pStyle w:val="Prrafodelista"/>
        <w:rPr>
          <w:rFonts w:ascii="Arial" w:hAnsi="Arial" w:cs="Arial"/>
          <w:sz w:val="22"/>
          <w:szCs w:val="20"/>
          <w:lang w:val="es-ES_tradnl"/>
        </w:rPr>
      </w:pPr>
    </w:p>
    <w:p w:rsidR="008F0ABB" w:rsidRPr="00562259" w:rsidRDefault="008F0ABB" w:rsidP="00FB31E9">
      <w:pPr>
        <w:suppressAutoHyphens/>
        <w:contextualSpacing/>
        <w:jc w:val="both"/>
        <w:rPr>
          <w:rFonts w:ascii="Arial" w:hAnsi="Arial" w:cs="Arial"/>
          <w:color w:val="000000" w:themeColor="text1"/>
          <w:szCs w:val="20"/>
          <w:lang w:val="es-ES_tradnl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Recipientes rígidos para los RPBI punzocortantes</w:t>
      </w:r>
      <w:r w:rsidRPr="00562259">
        <w:rPr>
          <w:rFonts w:ascii="Arial" w:hAnsi="Arial" w:cs="Arial"/>
          <w:szCs w:val="20"/>
          <w:lang w:val="es-ES_tradnl" w:eastAsia="ar-SA"/>
        </w:rPr>
        <w:t>.- Deberán contar con separador de agujas lo suficientemente resistente, que permita un mínimo de manipulación, rótulo con el símbolo universal de riesgo biológico y con la leyenda “RESIDUOS PELIGROSOS BIOLÓGICO-INFECCIOSOS”. Serán proporcionados a</w:t>
      </w:r>
      <w:r w:rsidR="00FB31E9" w:rsidRPr="00562259">
        <w:rPr>
          <w:rFonts w:ascii="Arial" w:hAnsi="Arial" w:cs="Arial"/>
          <w:szCs w:val="20"/>
          <w:lang w:val="es-ES_tradnl" w:eastAsia="ar-SA"/>
        </w:rPr>
        <w:t xml:space="preserve"> </w:t>
      </w:r>
      <w:r w:rsidRPr="00562259">
        <w:rPr>
          <w:rFonts w:ascii="Arial" w:hAnsi="Arial" w:cs="Arial"/>
          <w:szCs w:val="20"/>
          <w:lang w:val="es-ES_tradnl" w:eastAsia="ar-SA"/>
        </w:rPr>
        <w:t>cada Unidad Generadora</w:t>
      </w:r>
      <w:r w:rsidR="00961C8C" w:rsidRPr="00562259">
        <w:rPr>
          <w:rFonts w:ascii="Arial" w:hAnsi="Arial" w:cs="Arial"/>
          <w:szCs w:val="20"/>
          <w:lang w:val="es-ES_tradnl" w:eastAsia="ar-SA"/>
        </w:rPr>
        <w:t xml:space="preserve"> de </w:t>
      </w:r>
      <w:r w:rsidR="00EB6025" w:rsidRPr="00562259">
        <w:rPr>
          <w:rFonts w:ascii="Arial" w:hAnsi="Arial" w:cs="Arial"/>
          <w:szCs w:val="20"/>
          <w:lang w:val="es-ES_tradnl" w:eastAsia="ar-SA"/>
        </w:rPr>
        <w:t xml:space="preserve">conformidad al </w:t>
      </w:r>
      <w:r w:rsidR="00EB6025" w:rsidRPr="00562259">
        <w:rPr>
          <w:rFonts w:ascii="Arial" w:hAnsi="Arial" w:cs="Arial"/>
          <w:b/>
          <w:szCs w:val="20"/>
          <w:lang w:val="es-ES_tradnl" w:eastAsia="ar-SA"/>
        </w:rPr>
        <w:t>A</w:t>
      </w:r>
      <w:r w:rsidR="00961C8C" w:rsidRPr="00562259">
        <w:rPr>
          <w:rFonts w:ascii="Arial" w:hAnsi="Arial" w:cs="Arial"/>
          <w:b/>
          <w:szCs w:val="20"/>
          <w:lang w:val="es-ES_tradnl" w:eastAsia="ar-SA"/>
        </w:rPr>
        <w:t>nexo</w:t>
      </w:r>
      <w:r w:rsidR="00F1022D" w:rsidRPr="00562259">
        <w:rPr>
          <w:rFonts w:ascii="Arial" w:hAnsi="Arial" w:cs="Arial"/>
          <w:b/>
          <w:szCs w:val="20"/>
          <w:lang w:val="es-ES_tradnl" w:eastAsia="ar-SA"/>
        </w:rPr>
        <w:t xml:space="preserve"> I-B</w:t>
      </w:r>
      <w:r w:rsidR="00961C8C" w:rsidRPr="00562259">
        <w:rPr>
          <w:rFonts w:ascii="Arial" w:hAnsi="Arial" w:cs="Arial"/>
          <w:szCs w:val="20"/>
          <w:lang w:val="es-ES_tradnl" w:eastAsia="ar-SA"/>
        </w:rPr>
        <w:t xml:space="preserve"> </w:t>
      </w:r>
      <w:r w:rsidR="00EB6025" w:rsidRPr="00562259">
        <w:rPr>
          <w:rFonts w:ascii="Arial" w:hAnsi="Arial" w:cs="Arial"/>
          <w:b/>
          <w:szCs w:val="20"/>
        </w:rPr>
        <w:t>Stock inicial de insumos y frecuencia de recolección de RPBI</w:t>
      </w:r>
      <w:r w:rsidRPr="00562259">
        <w:rPr>
          <w:rFonts w:ascii="Arial" w:hAnsi="Arial" w:cs="Arial"/>
          <w:szCs w:val="20"/>
          <w:lang w:val="es-ES_tradnl" w:eastAsia="ar-SA"/>
        </w:rPr>
        <w:t xml:space="preserve">. En caso de que se entreguen recipientes rígidos para los punzocortantes con defectos o en mal estado, </w:t>
      </w:r>
      <w:r w:rsidRPr="00562259">
        <w:rPr>
          <w:rFonts w:ascii="Arial" w:hAnsi="Arial" w:cs="Arial"/>
          <w:szCs w:val="20"/>
        </w:rPr>
        <w:t xml:space="preserve">el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</w:rPr>
        <w:t xml:space="preserve"> </w:t>
      </w:r>
      <w:r w:rsidRPr="00562259">
        <w:rPr>
          <w:rFonts w:ascii="Arial" w:hAnsi="Arial" w:cs="Arial"/>
          <w:szCs w:val="20"/>
          <w:lang w:val="es-ES_tradnl" w:eastAsia="ar-SA"/>
        </w:rPr>
        <w:t>se obliga a sustituirlos por nuevos, sin costo para el Instituto, dicha sustitución se deberá realizar en un plazo no mayor a 5 días hábiles posteriore</w:t>
      </w:r>
      <w:r w:rsidR="00961C8C" w:rsidRPr="00562259">
        <w:rPr>
          <w:rFonts w:ascii="Arial" w:hAnsi="Arial" w:cs="Arial"/>
          <w:szCs w:val="20"/>
          <w:lang w:val="es-ES_tradnl" w:eastAsia="ar-SA"/>
        </w:rPr>
        <w:t>s a la fecha en que el ISAPEG</w:t>
      </w:r>
      <w:r w:rsidRPr="00562259">
        <w:rPr>
          <w:rFonts w:ascii="Arial" w:hAnsi="Arial" w:cs="Arial"/>
          <w:szCs w:val="20"/>
          <w:lang w:val="es-ES_tradnl" w:eastAsia="ar-SA"/>
        </w:rPr>
        <w:t xml:space="preserve"> presente reporte, ya </w:t>
      </w:r>
      <w:r w:rsidR="00961C8C" w:rsidRPr="00562259">
        <w:rPr>
          <w:rFonts w:ascii="Arial" w:hAnsi="Arial" w:cs="Arial"/>
          <w:szCs w:val="20"/>
          <w:lang w:val="es-ES_tradnl" w:eastAsia="ar-SA"/>
        </w:rPr>
        <w:t xml:space="preserve">sea </w:t>
      </w:r>
      <w:r w:rsidRPr="00562259">
        <w:rPr>
          <w:rFonts w:ascii="Arial" w:hAnsi="Arial" w:cs="Arial"/>
          <w:szCs w:val="20"/>
          <w:lang w:val="es-ES_tradnl" w:eastAsia="ar-SA"/>
        </w:rPr>
        <w:t xml:space="preserve">por vía telefónica, 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escrito </w:t>
      </w:r>
      <w:r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>o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 por correo electrónico.</w:t>
      </w:r>
      <w:r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 xml:space="preserve"> </w:t>
      </w:r>
    </w:p>
    <w:p w:rsidR="00FB31E9" w:rsidRPr="00562259" w:rsidRDefault="00FB31E9" w:rsidP="00FB31E9">
      <w:pPr>
        <w:suppressAutoHyphens/>
        <w:contextualSpacing/>
        <w:jc w:val="both"/>
        <w:rPr>
          <w:rFonts w:ascii="Arial" w:hAnsi="Arial" w:cs="Arial"/>
          <w:color w:val="000000" w:themeColor="text1"/>
          <w:szCs w:val="20"/>
          <w:lang w:val="es-ES_tradnl"/>
        </w:rPr>
      </w:pPr>
    </w:p>
    <w:p w:rsidR="008F0ABB" w:rsidRPr="00562259" w:rsidRDefault="008F0ABB" w:rsidP="00FB31E9">
      <w:pPr>
        <w:suppressAutoHyphens/>
        <w:contextualSpacing/>
        <w:jc w:val="both"/>
        <w:rPr>
          <w:rFonts w:ascii="Arial" w:hAnsi="Arial" w:cs="Arial"/>
          <w:color w:val="000000" w:themeColor="text1"/>
          <w:szCs w:val="20"/>
          <w:lang w:val="es-ES_tradnl"/>
        </w:rPr>
      </w:pPr>
      <w:r w:rsidRPr="00562259">
        <w:rPr>
          <w:rFonts w:ascii="Arial" w:hAnsi="Arial" w:cs="Arial"/>
          <w:b/>
          <w:color w:val="000000" w:themeColor="text1"/>
          <w:szCs w:val="20"/>
          <w:lang w:val="es-ES_tradnl"/>
        </w:rPr>
        <w:t>Recipientes herméticos.-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 Para los RPBI líquidos patológicos, para residuos no anatómicos líquidos y para sangre, deberán contar con rótulo del símbolo universal de riesgo biológico y con la leyenda “RESIDUOS PELIGROSOS BIOLÓGICO-INFECCIOSOS”, los cuales deberán ser proporcionados </w:t>
      </w:r>
      <w:r w:rsidR="00FB31E9" w:rsidRPr="00562259">
        <w:rPr>
          <w:rFonts w:ascii="Arial" w:hAnsi="Arial" w:cs="Arial"/>
          <w:szCs w:val="20"/>
          <w:lang w:val="es-ES_tradnl" w:eastAsia="ar-SA"/>
        </w:rPr>
        <w:t>a cada Unidad Generadora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. En caso de que se entreguen recipientes herméticos con defectos o en mal estado, </w:t>
      </w:r>
      <w:r w:rsidRPr="00562259">
        <w:rPr>
          <w:rFonts w:ascii="Arial" w:hAnsi="Arial" w:cs="Arial"/>
          <w:szCs w:val="20"/>
        </w:rPr>
        <w:t xml:space="preserve">el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</w:rPr>
        <w:t xml:space="preserve"> 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se obliga a sustituirlos por </w:t>
      </w:r>
      <w:r w:rsidRPr="00562259">
        <w:rPr>
          <w:rFonts w:ascii="Arial" w:hAnsi="Arial" w:cs="Arial"/>
          <w:szCs w:val="20"/>
          <w:lang w:val="es-ES_tradnl" w:eastAsia="ar-SA"/>
        </w:rPr>
        <w:t>nuevos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>, s</w:t>
      </w:r>
      <w:r w:rsidR="00FB31E9" w:rsidRPr="00562259">
        <w:rPr>
          <w:rFonts w:ascii="Arial" w:hAnsi="Arial" w:cs="Arial"/>
          <w:color w:val="000000" w:themeColor="text1"/>
          <w:szCs w:val="20"/>
          <w:lang w:val="es-ES_tradnl"/>
        </w:rPr>
        <w:t>in costo para el ISAPEG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>, dicha sustitución se deberá realizar en un plazo no mayor a 5 días hábiles, posteriores a la fecha de reporte</w:t>
      </w:r>
      <w:r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>, ya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 </w:t>
      </w:r>
      <w:r w:rsidR="00961C8C"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sea 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por </w:t>
      </w:r>
      <w:r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 xml:space="preserve">vía telefónica, 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escrito </w:t>
      </w:r>
      <w:r w:rsidRPr="00562259">
        <w:rPr>
          <w:rFonts w:ascii="Arial" w:hAnsi="Arial" w:cs="Arial"/>
          <w:color w:val="000000" w:themeColor="text1"/>
          <w:szCs w:val="20"/>
          <w:lang w:val="es-ES_tradnl" w:eastAsia="ar-SA"/>
        </w:rPr>
        <w:t>o</w:t>
      </w:r>
      <w:r w:rsidRPr="00562259">
        <w:rPr>
          <w:rFonts w:ascii="Arial" w:hAnsi="Arial" w:cs="Arial"/>
          <w:color w:val="000000" w:themeColor="text1"/>
          <w:szCs w:val="20"/>
          <w:lang w:val="es-ES_tradnl"/>
        </w:rPr>
        <w:t xml:space="preserve"> por correo electrónico.</w:t>
      </w:r>
    </w:p>
    <w:p w:rsidR="00FB31E9" w:rsidRPr="00562259" w:rsidRDefault="00FB31E9" w:rsidP="00FB31E9">
      <w:pPr>
        <w:suppressAutoHyphens/>
        <w:contextualSpacing/>
        <w:jc w:val="both"/>
        <w:rPr>
          <w:rFonts w:ascii="Arial" w:hAnsi="Arial" w:cs="Arial"/>
          <w:color w:val="000000" w:themeColor="text1"/>
          <w:szCs w:val="20"/>
          <w:lang w:val="es-ES_tradnl"/>
        </w:rPr>
      </w:pPr>
    </w:p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Contenedores para almacenamiento temporal.-</w:t>
      </w:r>
      <w:r w:rsidRPr="00562259">
        <w:rPr>
          <w:rFonts w:ascii="Arial" w:hAnsi="Arial" w:cs="Arial"/>
          <w:szCs w:val="20"/>
          <w:lang w:val="es-ES_tradnl" w:eastAsia="ar-SA"/>
        </w:rPr>
        <w:t xml:space="preserve"> Deberán contar con tapa y rótulo con el símbolo universal de riesgo biológico y con la leyenda “RESIDUOS PELIGROSOS BIOLÓGICO-INFECCIOSOS”. Dichos contenedores serán sustituidos en cada recolección por otros contenedores previamente desinfectados y lavados en las instalaciones d</w:t>
      </w:r>
      <w:r w:rsidRPr="00562259">
        <w:rPr>
          <w:rFonts w:ascii="Arial" w:hAnsi="Arial" w:cs="Arial"/>
          <w:szCs w:val="20"/>
        </w:rPr>
        <w:t xml:space="preserve">el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  <w:lang w:val="es-ES_tradnl" w:eastAsia="ar-SA"/>
        </w:rPr>
        <w:t xml:space="preserve">, con vapor o con algún producto químico que garantice sus </w:t>
      </w:r>
      <w:r w:rsidRPr="00562259">
        <w:rPr>
          <w:rFonts w:ascii="Arial" w:hAnsi="Arial" w:cs="Arial"/>
          <w:szCs w:val="20"/>
          <w:lang w:val="es-ES_tradnl" w:eastAsia="ar-SA"/>
        </w:rPr>
        <w:lastRenderedPageBreak/>
        <w:t>condiciones higiénicas. No se recibirán contenedores para almacenamiento temporal con defectos o en mal estado.</w:t>
      </w:r>
    </w:p>
    <w:p w:rsidR="00FB31E9" w:rsidRPr="00562259" w:rsidRDefault="00FB31E9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</w:p>
    <w:p w:rsidR="008F0ABB" w:rsidRPr="00562259" w:rsidRDefault="008F0ABB" w:rsidP="00DF38A8">
      <w:pPr>
        <w:suppressAutoHyphens/>
        <w:jc w:val="both"/>
        <w:rPr>
          <w:rFonts w:ascii="Arial" w:hAnsi="Arial" w:cs="Arial"/>
          <w:szCs w:val="20"/>
          <w:lang w:val="es-ES_tradnl" w:eastAsia="ar-SA"/>
        </w:rPr>
      </w:pPr>
      <w:r w:rsidRPr="006363D1">
        <w:rPr>
          <w:rFonts w:ascii="Arial" w:hAnsi="Arial" w:cs="Arial"/>
          <w:szCs w:val="20"/>
          <w:lang w:val="es-ES_tradnl" w:eastAsia="ar-SA"/>
        </w:rPr>
        <w:t>Si durante la prestación del servicio se cuenta en el mercado con nuevas técnicas, acordes con la normatividad vigente en materia de manejo de los RPBI y que ayuden en la disminución de enferme</w:t>
      </w:r>
      <w:r w:rsidR="00FB31E9" w:rsidRPr="006363D1">
        <w:rPr>
          <w:rFonts w:ascii="Arial" w:hAnsi="Arial" w:cs="Arial"/>
          <w:szCs w:val="20"/>
          <w:lang w:val="es-ES_tradnl" w:eastAsia="ar-SA"/>
        </w:rPr>
        <w:t xml:space="preserve">dades nosocomiales, </w:t>
      </w:r>
      <w:bookmarkStart w:id="0" w:name="_Hlk105581673"/>
      <w:r w:rsidR="00E96328" w:rsidRPr="006363D1">
        <w:rPr>
          <w:rFonts w:ascii="Arial" w:hAnsi="Arial" w:cs="Arial"/>
          <w:szCs w:val="20"/>
          <w:lang w:val="es-ES_tradnl" w:eastAsia="ar-SA"/>
        </w:rPr>
        <w:t>riesgos ambientales, ocupacionales o de salud pública derivados del tratamiento inadecuado de los residuos hospitalarios (El Consejo de Derechos Humanos de la ONU declaró que el tratamiento inadecuado de los residuos</w:t>
      </w:r>
      <w:r w:rsidR="00E41A13" w:rsidRPr="006363D1">
        <w:rPr>
          <w:rFonts w:ascii="Arial" w:hAnsi="Arial" w:cs="Arial"/>
          <w:szCs w:val="20"/>
          <w:lang w:val="es-ES_tradnl" w:eastAsia="ar-SA"/>
        </w:rPr>
        <w:t>,</w:t>
      </w:r>
      <w:r w:rsidR="00E96328" w:rsidRPr="006363D1">
        <w:rPr>
          <w:rFonts w:ascii="Arial" w:hAnsi="Arial" w:cs="Arial"/>
          <w:szCs w:val="20"/>
          <w:lang w:val="es-ES_tradnl" w:eastAsia="ar-SA"/>
        </w:rPr>
        <w:t xml:space="preserve"> con frecuencia atenta contra los derechos humanos</w:t>
      </w:r>
      <w:r w:rsidR="00DF38A8" w:rsidRPr="006363D1">
        <w:rPr>
          <w:rFonts w:ascii="Arial" w:hAnsi="Arial" w:cs="Arial"/>
          <w:szCs w:val="20"/>
          <w:lang w:val="es-ES_tradnl" w:eastAsia="ar-SA"/>
        </w:rPr>
        <w:t xml:space="preserve">, </w:t>
      </w:r>
      <w:r w:rsidR="00E41A13" w:rsidRPr="006363D1">
        <w:rPr>
          <w:rFonts w:ascii="Arial" w:hAnsi="Arial" w:cs="Arial"/>
          <w:szCs w:val="20"/>
          <w:lang w:val="es-ES_tradnl" w:eastAsia="ar-SA"/>
        </w:rPr>
        <w:t xml:space="preserve">por lo que se debe </w:t>
      </w:r>
      <w:r w:rsidR="00DF38A8" w:rsidRPr="006363D1">
        <w:rPr>
          <w:rFonts w:ascii="Arial" w:hAnsi="Arial" w:cs="Arial"/>
          <w:szCs w:val="20"/>
          <w:lang w:val="es-ES_tradnl" w:eastAsia="ar-SA"/>
        </w:rPr>
        <w:t>asegurar que todos los residuos generados se transporten, almacenen, traten, reciclen o descarten de la forma más ambientalmente responsable y que no impliquen riesgos para el personal, los pacientes o el público en general</w:t>
      </w:r>
      <w:r w:rsidR="000C63AE" w:rsidRPr="006363D1">
        <w:rPr>
          <w:rFonts w:ascii="Arial" w:hAnsi="Arial" w:cs="Arial"/>
          <w:szCs w:val="20"/>
          <w:lang w:val="es-ES_tradnl" w:eastAsia="ar-SA"/>
        </w:rPr>
        <w:t>)</w:t>
      </w:r>
      <w:r w:rsidR="00DF38A8" w:rsidRPr="006363D1">
        <w:rPr>
          <w:rFonts w:ascii="Arial" w:hAnsi="Arial" w:cs="Arial"/>
          <w:szCs w:val="20"/>
          <w:lang w:val="es-ES_tradnl" w:eastAsia="ar-SA"/>
        </w:rPr>
        <w:t xml:space="preserve">. </w:t>
      </w:r>
      <w:r w:rsidR="00E96328" w:rsidRPr="006363D1">
        <w:rPr>
          <w:rFonts w:ascii="Arial" w:hAnsi="Arial" w:cs="Arial"/>
          <w:szCs w:val="20"/>
          <w:lang w:val="es-ES_tradnl" w:eastAsia="ar-SA"/>
        </w:rPr>
        <w:t xml:space="preserve"> </w:t>
      </w:r>
      <w:bookmarkEnd w:id="0"/>
      <w:r w:rsidR="00FB31E9" w:rsidRPr="006363D1">
        <w:rPr>
          <w:rFonts w:ascii="Arial" w:hAnsi="Arial" w:cs="Arial"/>
          <w:szCs w:val="20"/>
          <w:lang w:val="es-ES_tradnl" w:eastAsia="ar-SA"/>
        </w:rPr>
        <w:t>el ISAPEG</w:t>
      </w:r>
      <w:r w:rsidRPr="006363D1">
        <w:rPr>
          <w:rFonts w:ascii="Arial" w:hAnsi="Arial" w:cs="Arial"/>
          <w:szCs w:val="20"/>
          <w:lang w:val="es-ES_tradnl" w:eastAsia="ar-SA"/>
        </w:rPr>
        <w:t xml:space="preserve"> deberá solicitarlas por escrito al </w:t>
      </w:r>
      <w:r w:rsidRPr="006363D1">
        <w:rPr>
          <w:rFonts w:ascii="Arial" w:hAnsi="Arial" w:cs="Arial"/>
          <w:szCs w:val="20"/>
          <w:lang w:eastAsia="ar-SA"/>
        </w:rPr>
        <w:t>prestador del servicio</w:t>
      </w:r>
      <w:r w:rsidRPr="006363D1">
        <w:rPr>
          <w:rFonts w:ascii="Arial" w:hAnsi="Arial" w:cs="Arial"/>
          <w:szCs w:val="20"/>
          <w:lang w:val="es-ES_tradnl" w:eastAsia="ar-SA"/>
        </w:rPr>
        <w:t xml:space="preserve"> y éste se obliga a proporcionarlas sin costo adicional, por lo que no será necesario la elaboración de un convenio modificatorio.</w:t>
      </w:r>
    </w:p>
    <w:p w:rsidR="008F0ABB" w:rsidRPr="005D73E9" w:rsidRDefault="00E87892" w:rsidP="005D73E9">
      <w:pPr>
        <w:rPr>
          <w:rFonts w:ascii="Arial" w:hAnsi="Arial" w:cs="Arial"/>
          <w:b/>
          <w:szCs w:val="20"/>
          <w:lang w:val="es-ES_tradnl" w:eastAsia="ar-SA"/>
        </w:rPr>
      </w:pPr>
      <w:r w:rsidRPr="00562259">
        <w:rPr>
          <w:rFonts w:ascii="Arial" w:hAnsi="Arial" w:cs="Arial"/>
          <w:b/>
          <w:szCs w:val="20"/>
          <w:lang w:val="es-ES_tradnl" w:eastAsia="ar-SA"/>
        </w:rPr>
        <w:t>Congeladores</w:t>
      </w:r>
      <w:r w:rsidR="008F0ABB" w:rsidRPr="00562259">
        <w:rPr>
          <w:rFonts w:ascii="Arial" w:hAnsi="Arial" w:cs="Arial"/>
          <w:b/>
          <w:szCs w:val="20"/>
          <w:lang w:val="es-ES_tradnl" w:eastAsia="ar-SA"/>
        </w:rPr>
        <w:t>.-</w:t>
      </w:r>
      <w:r w:rsidR="008F0ABB" w:rsidRPr="00562259">
        <w:rPr>
          <w:rFonts w:ascii="Arial" w:hAnsi="Arial" w:cs="Arial"/>
          <w:szCs w:val="20"/>
          <w:lang w:val="es-ES_tradnl"/>
        </w:rPr>
        <w:t xml:space="preserve"> </w:t>
      </w:r>
      <w:r w:rsidR="008F0ABB" w:rsidRPr="00562259">
        <w:rPr>
          <w:rFonts w:ascii="Arial" w:hAnsi="Arial" w:cs="Arial"/>
          <w:szCs w:val="20"/>
          <w:lang w:val="es-ES_tradnl" w:eastAsia="ar-SA"/>
        </w:rPr>
        <w:t>Para el almacenamiento temporal de los RPBI patológicos, el prestador del servicio deberá entregar en buenas condiciones de uso, en las unidades</w:t>
      </w:r>
      <w:r w:rsidR="00EB6025" w:rsidRPr="00562259">
        <w:rPr>
          <w:rFonts w:ascii="Arial" w:hAnsi="Arial" w:cs="Arial"/>
          <w:szCs w:val="20"/>
          <w:lang w:val="es-ES_tradnl" w:eastAsia="ar-SA"/>
        </w:rPr>
        <w:t xml:space="preserve"> generadoras; los congeladores</w:t>
      </w:r>
      <w:r w:rsidR="008F0ABB" w:rsidRPr="00562259">
        <w:rPr>
          <w:rFonts w:ascii="Arial" w:hAnsi="Arial" w:cs="Arial"/>
          <w:szCs w:val="20"/>
          <w:lang w:val="es-ES_tradnl" w:eastAsia="ar-SA"/>
        </w:rPr>
        <w:t>, mismos que deberán tener las siguientes características:</w:t>
      </w:r>
    </w:p>
    <w:p w:rsidR="008F0ABB" w:rsidRPr="00562259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Contar con la capacidad de almacenamiento necesaria para atender las necesidades de la Unidad Generadora en la que se ubiquen;</w:t>
      </w:r>
    </w:p>
    <w:p w:rsidR="00DC1550" w:rsidRPr="00DC1550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Contar con el símbolo universal de riesgo biológico y con la leyenda “RESIDUOS PELIGROSOS BIOLÓGICO-INFECCIOSOS” y 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los cuales deberán estar instalados a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más 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tardar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el primer 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día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de la prestación del servicio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,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considerando que el proveedor contará con días previos para su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 instalación de conformidad al </w:t>
      </w:r>
      <w:r w:rsidR="00B2760B" w:rsidRPr="00562259">
        <w:rPr>
          <w:rFonts w:ascii="Arial" w:hAnsi="Arial" w:cs="Arial"/>
          <w:b/>
          <w:color w:val="000000" w:themeColor="text1"/>
          <w:sz w:val="22"/>
          <w:szCs w:val="20"/>
          <w:lang w:val="es-ES_tradnl" w:eastAsia="ar-SA"/>
        </w:rPr>
        <w:t xml:space="preserve">Anexo I </w:t>
      </w:r>
    </w:p>
    <w:p w:rsidR="00DC1550" w:rsidRDefault="00DC1550" w:rsidP="00DC1550">
      <w:pPr>
        <w:pStyle w:val="Prrafodelista"/>
        <w:suppressAutoHyphens/>
        <w:ind w:left="567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</w:p>
    <w:p w:rsidR="00DC1550" w:rsidRPr="00DC1550" w:rsidRDefault="00DC1550" w:rsidP="00DC1550">
      <w:pPr>
        <w:pStyle w:val="Prrafodelista"/>
        <w:suppressAutoHyphens/>
        <w:ind w:left="567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</w:p>
    <w:p w:rsidR="008F0ABB" w:rsidRPr="00562259" w:rsidRDefault="00B2760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b/>
          <w:color w:val="000000" w:themeColor="text1"/>
          <w:sz w:val="22"/>
          <w:szCs w:val="20"/>
          <w:lang w:val="es-ES_tradnl" w:eastAsia="ar-SA"/>
        </w:rPr>
        <w:t>D</w:t>
      </w:r>
      <w:r w:rsidR="00374C01" w:rsidRPr="00562259">
        <w:rPr>
          <w:rFonts w:ascii="Arial" w:hAnsi="Arial" w:cs="Arial"/>
          <w:b/>
          <w:color w:val="000000" w:themeColor="text1"/>
          <w:sz w:val="22"/>
          <w:szCs w:val="20"/>
          <w:lang w:val="es-ES_tradnl" w:eastAsia="ar-SA"/>
        </w:rPr>
        <w:t>escripción del servicio</w:t>
      </w:r>
      <w:r w:rsidR="008F0AB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, sólo en aquellas unidades generadoras de residuos patológicos y las que por condiciones climatológicas, por su baja generación, distancia o de difícil acceso, requieran refrigerar los RPBI (excepto punzocortantes), atendiendo a la evaluación interna que ellas mismas realicen y justifiquen.</w:t>
      </w:r>
    </w:p>
    <w:p w:rsidR="008F0ABB" w:rsidRPr="00562259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Los mantenimientos preventivos y correctivos </w:t>
      </w:r>
      <w:r w:rsidR="00EB6025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que requieran los congeladores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, correrán por cuenta exclusiva del prestador del servicio, si</w:t>
      </w:r>
      <w:r w:rsidR="00E87892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n costo alguno para el ISAPEG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.</w:t>
      </w:r>
    </w:p>
    <w:p w:rsidR="008F0ABB" w:rsidRPr="00562259" w:rsidRDefault="008F0ABB" w:rsidP="008F0ABB">
      <w:pPr>
        <w:pStyle w:val="Prrafodelista"/>
        <w:numPr>
          <w:ilvl w:val="2"/>
          <w:numId w:val="3"/>
        </w:numPr>
        <w:suppressAutoHyphens/>
        <w:ind w:left="567" w:hanging="425"/>
        <w:contextualSpacing/>
        <w:jc w:val="both"/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</w:pP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En caso de falla o </w:t>
      </w:r>
      <w:r w:rsidR="00EB6025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descompostura de un congelador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, el prestador del servicio se obliga a repararlo, en un plazo no mayor a 24 horas, contados a partir de la fecha y hora de efectuado el reporte por parte de la Unidad generadora, el cual se p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odrá realizar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, </w:t>
      </w:r>
      <w:r w:rsidR="00374C01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 xml:space="preserve">ya sea </w:t>
      </w:r>
      <w:r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po</w:t>
      </w:r>
      <w:r w:rsidR="00B2760B" w:rsidRPr="00562259">
        <w:rPr>
          <w:rFonts w:ascii="Arial" w:hAnsi="Arial" w:cs="Arial"/>
          <w:color w:val="000000" w:themeColor="text1"/>
          <w:sz w:val="22"/>
          <w:szCs w:val="20"/>
          <w:lang w:val="es-ES_tradnl" w:eastAsia="ar-SA"/>
        </w:rPr>
        <w:t>r escrito o correo electrónico; o sustituirlo por otro en buen funcionamiento que cubra las necesidades del servicio en un plazo de 2 días naturales contados a partir de la fecha y hora de efectuado el reporte por parte de la Unidad generadora.</w:t>
      </w:r>
    </w:p>
    <w:p w:rsidR="008F0ABB" w:rsidRPr="00562259" w:rsidRDefault="008F0ABB" w:rsidP="008F0ABB">
      <w:pPr>
        <w:suppressAutoHyphens/>
        <w:contextualSpacing/>
        <w:jc w:val="both"/>
        <w:rPr>
          <w:rFonts w:ascii="Arial" w:eastAsia="Times New Roman" w:hAnsi="Arial" w:cs="Arial"/>
          <w:szCs w:val="20"/>
          <w:lang w:val="es-ES_tradnl" w:eastAsia="ar-SA"/>
        </w:rPr>
      </w:pPr>
    </w:p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  <w:r w:rsidRPr="00562259">
        <w:rPr>
          <w:rFonts w:ascii="Arial" w:hAnsi="Arial" w:cs="Arial"/>
          <w:szCs w:val="20"/>
          <w:lang w:val="es-ES_tradnl" w:eastAsia="ar-SA"/>
        </w:rPr>
        <w:t>Si derivado de una situación extraordinaria, pandemia, epidemia, situaciones provocadas por fenómenos naturales, entre otros, previa declaratoria de la autoridad competente,</w:t>
      </w:r>
      <w:r w:rsidR="00374C01" w:rsidRPr="00562259">
        <w:rPr>
          <w:rFonts w:ascii="Arial" w:hAnsi="Arial" w:cs="Arial"/>
          <w:szCs w:val="20"/>
          <w:lang w:val="es-ES_tradnl" w:eastAsia="ar-SA"/>
        </w:rPr>
        <w:t xml:space="preserve"> si</w:t>
      </w:r>
      <w:r w:rsidRPr="00562259">
        <w:rPr>
          <w:rFonts w:ascii="Arial" w:hAnsi="Arial" w:cs="Arial"/>
          <w:szCs w:val="20"/>
          <w:lang w:val="es-ES_tradnl" w:eastAsia="ar-SA"/>
        </w:rPr>
        <w:t xml:space="preserve"> alguna Unidad Generadora requiere una cantidad de insumos superior a la cantidad establecida, el </w:t>
      </w:r>
      <w:r w:rsidR="00E87892" w:rsidRPr="00562259">
        <w:rPr>
          <w:rFonts w:ascii="Arial" w:hAnsi="Arial" w:cs="Arial"/>
          <w:szCs w:val="20"/>
          <w:lang w:val="es-ES_tradnl" w:eastAsia="ar-SA"/>
        </w:rPr>
        <w:t>Departamento de Servicios Generales de la Dirección de Recursos Materiales y Servicios Generales del ISAPEG</w:t>
      </w:r>
      <w:r w:rsidRPr="00562259">
        <w:rPr>
          <w:rFonts w:ascii="Arial" w:hAnsi="Arial" w:cs="Arial"/>
          <w:szCs w:val="20"/>
          <w:lang w:val="es-ES_tradnl" w:eastAsia="ar-SA"/>
        </w:rPr>
        <w:t xml:space="preserve">, solicitará al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  <w:lang w:val="es-ES_tradnl" w:eastAsia="ar-SA"/>
        </w:rPr>
        <w:t xml:space="preserve"> mediante llamada telefónica, escrito o correo electrónico, la dotación de insumos necesarios </w:t>
      </w:r>
      <w:r w:rsidRPr="00562259">
        <w:rPr>
          <w:rFonts w:ascii="Arial" w:hAnsi="Arial" w:cs="Arial"/>
          <w:szCs w:val="20"/>
          <w:lang w:val="es-ES_tradnl" w:eastAsia="ar-SA"/>
        </w:rPr>
        <w:lastRenderedPageBreak/>
        <w:t xml:space="preserve">durante el tiempo que dure la contingencia, sin costo </w:t>
      </w:r>
      <w:r w:rsidR="00E87892" w:rsidRPr="00562259">
        <w:rPr>
          <w:rFonts w:ascii="Arial" w:hAnsi="Arial" w:cs="Arial"/>
          <w:szCs w:val="20"/>
          <w:lang w:val="es-ES_tradnl" w:eastAsia="ar-SA"/>
        </w:rPr>
        <w:t>extra para el ISAPEG</w:t>
      </w:r>
      <w:r w:rsidRPr="00562259">
        <w:rPr>
          <w:rFonts w:ascii="Arial" w:hAnsi="Arial" w:cs="Arial"/>
          <w:szCs w:val="20"/>
          <w:lang w:val="es-ES_tradnl" w:eastAsia="ar-SA"/>
        </w:rPr>
        <w:t xml:space="preserve"> y sin necesidad de realizar convenio modificatorio.</w:t>
      </w:r>
    </w:p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</w:p>
    <w:p w:rsidR="008F0ABB" w:rsidRPr="00562259" w:rsidRDefault="008F0ABB" w:rsidP="008F0ABB">
      <w:pPr>
        <w:suppressAutoHyphens/>
        <w:contextualSpacing/>
        <w:jc w:val="both"/>
        <w:rPr>
          <w:rFonts w:ascii="Arial" w:hAnsi="Arial" w:cs="Arial"/>
          <w:szCs w:val="20"/>
          <w:lang w:val="es-ES_tradnl" w:eastAsia="ar-SA"/>
        </w:rPr>
      </w:pPr>
      <w:r w:rsidRPr="00562259">
        <w:rPr>
          <w:rFonts w:ascii="Arial" w:hAnsi="Arial" w:cs="Arial"/>
          <w:szCs w:val="20"/>
          <w:lang w:val="es-ES_tradnl" w:eastAsia="ar-SA"/>
        </w:rPr>
        <w:t xml:space="preserve">Los insumos que </w:t>
      </w:r>
      <w:r w:rsidRPr="00562259">
        <w:rPr>
          <w:rFonts w:ascii="Arial" w:hAnsi="Arial" w:cs="Arial"/>
          <w:szCs w:val="20"/>
        </w:rPr>
        <w:t xml:space="preserve">el </w:t>
      </w:r>
      <w:r w:rsidRPr="00562259">
        <w:rPr>
          <w:rFonts w:ascii="Arial" w:hAnsi="Arial" w:cs="Arial"/>
          <w:szCs w:val="20"/>
          <w:lang w:eastAsia="ar-SA"/>
        </w:rPr>
        <w:t>prestador del servicio</w:t>
      </w:r>
      <w:r w:rsidRPr="00562259">
        <w:rPr>
          <w:rFonts w:ascii="Arial" w:hAnsi="Arial" w:cs="Arial"/>
          <w:szCs w:val="20"/>
        </w:rPr>
        <w:t xml:space="preserve"> </w:t>
      </w:r>
      <w:r w:rsidRPr="00562259">
        <w:rPr>
          <w:rFonts w:ascii="Arial" w:hAnsi="Arial" w:cs="Arial"/>
          <w:szCs w:val="20"/>
          <w:lang w:val="es-ES_tradnl" w:eastAsia="ar-SA"/>
        </w:rPr>
        <w:t>proporcione para la prestación del servicio, se encontrarán incluidos de manera implícita en el costo del servicio.</w:t>
      </w:r>
    </w:p>
    <w:p w:rsidR="00B2760B" w:rsidRPr="00562259" w:rsidRDefault="00B2760B" w:rsidP="00B2760B">
      <w:pPr>
        <w:suppressAutoHyphens/>
        <w:contextualSpacing/>
        <w:jc w:val="both"/>
        <w:rPr>
          <w:rFonts w:ascii="Arial" w:hAnsi="Arial" w:cs="Arial"/>
          <w:b/>
          <w:szCs w:val="20"/>
          <w:lang w:val="es-ES_tradnl" w:eastAsia="ar-SA"/>
        </w:rPr>
      </w:pPr>
    </w:p>
    <w:p w:rsidR="008B7FA0" w:rsidRPr="00562259" w:rsidRDefault="008B7FA0" w:rsidP="00F77C33">
      <w:pPr>
        <w:jc w:val="both"/>
        <w:rPr>
          <w:rFonts w:ascii="Arial" w:hAnsi="Arial" w:cs="Arial"/>
          <w:szCs w:val="20"/>
        </w:rPr>
      </w:pPr>
      <w:r w:rsidRPr="00562259">
        <w:rPr>
          <w:rFonts w:ascii="Arial" w:hAnsi="Arial" w:cs="Arial"/>
          <w:szCs w:val="20"/>
        </w:rPr>
        <w:t>Es responsabilidad del licitante adjudicado la distribución y operación</w:t>
      </w:r>
      <w:r w:rsidR="00D45C7B" w:rsidRPr="00562259">
        <w:rPr>
          <w:rFonts w:ascii="Arial" w:hAnsi="Arial" w:cs="Arial"/>
          <w:szCs w:val="20"/>
        </w:rPr>
        <w:t xml:space="preserve"> de los insumos y equipos en las Unidades generadoras</w:t>
      </w:r>
      <w:r w:rsidRPr="00562259">
        <w:rPr>
          <w:rFonts w:ascii="Arial" w:hAnsi="Arial" w:cs="Arial"/>
          <w:szCs w:val="20"/>
        </w:rPr>
        <w:t xml:space="preserve"> contempladas</w:t>
      </w:r>
      <w:r w:rsidR="00D45C7B" w:rsidRPr="00562259">
        <w:rPr>
          <w:rFonts w:ascii="Arial" w:hAnsi="Arial" w:cs="Arial"/>
          <w:szCs w:val="20"/>
        </w:rPr>
        <w:t xml:space="preserve"> en el </w:t>
      </w:r>
      <w:r w:rsidR="00B2760B" w:rsidRPr="00562259">
        <w:rPr>
          <w:rFonts w:ascii="Arial" w:hAnsi="Arial" w:cs="Arial"/>
          <w:b/>
          <w:szCs w:val="20"/>
        </w:rPr>
        <w:t>A</w:t>
      </w:r>
      <w:r w:rsidR="00D45C7B" w:rsidRPr="00562259">
        <w:rPr>
          <w:rFonts w:ascii="Arial" w:hAnsi="Arial" w:cs="Arial"/>
          <w:b/>
          <w:szCs w:val="20"/>
        </w:rPr>
        <w:t>nexo I-B</w:t>
      </w:r>
      <w:r w:rsidR="00B2760B" w:rsidRPr="00562259">
        <w:rPr>
          <w:rFonts w:ascii="Arial" w:hAnsi="Arial" w:cs="Arial"/>
          <w:b/>
          <w:szCs w:val="20"/>
        </w:rPr>
        <w:t xml:space="preserve"> Stock inicial de insumos y frecuencia de recolección de RPBI</w:t>
      </w:r>
      <w:r w:rsidRPr="00562259">
        <w:rPr>
          <w:rFonts w:ascii="Arial" w:hAnsi="Arial" w:cs="Arial"/>
          <w:szCs w:val="20"/>
        </w:rPr>
        <w:t xml:space="preserve">, considerando las gestiones necesarias con el proveedor que se encuentre prestando el servicio antes de </w:t>
      </w:r>
      <w:r w:rsidR="00D45C7B" w:rsidRPr="00562259">
        <w:rPr>
          <w:rFonts w:ascii="Arial" w:hAnsi="Arial" w:cs="Arial"/>
          <w:szCs w:val="20"/>
        </w:rPr>
        <w:t xml:space="preserve">entregar y </w:t>
      </w:r>
      <w:r w:rsidRPr="00562259">
        <w:rPr>
          <w:rFonts w:ascii="Arial" w:hAnsi="Arial" w:cs="Arial"/>
          <w:szCs w:val="20"/>
        </w:rPr>
        <w:t xml:space="preserve">poner en marcha los equipos </w:t>
      </w:r>
      <w:r w:rsidR="00D45C7B" w:rsidRPr="00562259">
        <w:rPr>
          <w:rFonts w:ascii="Arial" w:hAnsi="Arial" w:cs="Arial"/>
          <w:szCs w:val="20"/>
        </w:rPr>
        <w:t xml:space="preserve">e insumos </w:t>
      </w:r>
      <w:r w:rsidRPr="00562259">
        <w:rPr>
          <w:rFonts w:ascii="Arial" w:hAnsi="Arial" w:cs="Arial"/>
          <w:szCs w:val="20"/>
        </w:rPr>
        <w:t>en comento, previendo la no interr</w:t>
      </w:r>
      <w:r w:rsidR="00D45C7B" w:rsidRPr="00562259">
        <w:rPr>
          <w:rFonts w:ascii="Arial" w:hAnsi="Arial" w:cs="Arial"/>
          <w:szCs w:val="20"/>
        </w:rPr>
        <w:t>upción del Servicio</w:t>
      </w:r>
      <w:r w:rsidRPr="00562259">
        <w:rPr>
          <w:rFonts w:ascii="Arial" w:hAnsi="Arial" w:cs="Arial"/>
          <w:szCs w:val="20"/>
        </w:rPr>
        <w:t>.</w:t>
      </w:r>
    </w:p>
    <w:p w:rsidR="00F77C33" w:rsidRPr="00562259" w:rsidRDefault="00D45C7B" w:rsidP="00F1022D">
      <w:pPr>
        <w:spacing w:after="0"/>
        <w:jc w:val="both"/>
        <w:rPr>
          <w:rFonts w:ascii="Arial" w:hAnsi="Arial" w:cs="Arial"/>
          <w:szCs w:val="20"/>
        </w:rPr>
      </w:pPr>
      <w:r w:rsidRPr="00562259">
        <w:rPr>
          <w:rFonts w:ascii="Arial" w:hAnsi="Arial" w:cs="Arial"/>
          <w:szCs w:val="20"/>
        </w:rPr>
        <w:t>Al término del contrato, el Licitante adjudicado deberá desinstalar o retirar</w:t>
      </w:r>
      <w:r w:rsidR="00F77C33" w:rsidRPr="00562259">
        <w:rPr>
          <w:rFonts w:ascii="Arial" w:hAnsi="Arial" w:cs="Arial"/>
          <w:szCs w:val="20"/>
        </w:rPr>
        <w:t xml:space="preserve"> únicamente los equipos </w:t>
      </w:r>
      <w:r w:rsidR="00B2760B" w:rsidRPr="00562259">
        <w:rPr>
          <w:rFonts w:ascii="Arial" w:hAnsi="Arial" w:cs="Arial"/>
          <w:szCs w:val="20"/>
        </w:rPr>
        <w:t xml:space="preserve">e insumos </w:t>
      </w:r>
      <w:r w:rsidRPr="00562259">
        <w:rPr>
          <w:rFonts w:ascii="Arial" w:hAnsi="Arial" w:cs="Arial"/>
          <w:szCs w:val="20"/>
        </w:rPr>
        <w:t>que sean de su propiedad,</w:t>
      </w:r>
      <w:r w:rsidR="00F77C33" w:rsidRPr="00562259">
        <w:rPr>
          <w:rFonts w:ascii="Arial" w:hAnsi="Arial" w:cs="Arial"/>
          <w:szCs w:val="20"/>
        </w:rPr>
        <w:t xml:space="preserve"> a</w:t>
      </w:r>
      <w:r w:rsidRPr="00562259">
        <w:rPr>
          <w:rFonts w:ascii="Arial" w:hAnsi="Arial" w:cs="Arial"/>
          <w:szCs w:val="20"/>
        </w:rPr>
        <w:t xml:space="preserve">demás de ello, el Licitante adjudicado deberá considerar la correcta </w:t>
      </w:r>
      <w:r w:rsidRPr="003C28D8">
        <w:rPr>
          <w:rFonts w:ascii="Arial" w:hAnsi="Arial" w:cs="Arial"/>
          <w:szCs w:val="20"/>
        </w:rPr>
        <w:t>entrega del área</w:t>
      </w:r>
      <w:r w:rsidR="003C28D8" w:rsidRPr="003C28D8">
        <w:rPr>
          <w:rFonts w:ascii="Arial" w:hAnsi="Arial" w:cs="Arial"/>
          <w:szCs w:val="20"/>
        </w:rPr>
        <w:t>,</w:t>
      </w:r>
      <w:r w:rsidRPr="00562259">
        <w:rPr>
          <w:rFonts w:ascii="Arial" w:hAnsi="Arial" w:cs="Arial"/>
          <w:szCs w:val="20"/>
        </w:rPr>
        <w:t xml:space="preserve"> asegurando la continuidad del servicio </w:t>
      </w:r>
      <w:r w:rsidR="00F77C33" w:rsidRPr="00562259">
        <w:rPr>
          <w:rFonts w:ascii="Arial" w:hAnsi="Arial" w:cs="Arial"/>
          <w:szCs w:val="20"/>
        </w:rPr>
        <w:t>hasta el último día de prestación del servicio señalado en el instrumento jurídico respectivo.</w:t>
      </w:r>
    </w:p>
    <w:sectPr w:rsidR="00F77C33" w:rsidRPr="005622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63ED" w:rsidRDefault="009763ED" w:rsidP="008F0ABB">
      <w:pPr>
        <w:spacing w:after="0" w:line="240" w:lineRule="auto"/>
      </w:pPr>
      <w:r>
        <w:separator/>
      </w:r>
    </w:p>
  </w:endnote>
  <w:endnote w:type="continuationSeparator" w:id="0">
    <w:p w:rsidR="009763ED" w:rsidRDefault="009763ED" w:rsidP="008F0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B27" w:rsidRDefault="00A66B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1219778"/>
      <w:docPartObj>
        <w:docPartGallery w:val="Page Numbers (Bottom of Page)"/>
        <w:docPartUnique/>
      </w:docPartObj>
    </w:sdtPr>
    <w:sdtEndPr/>
    <w:sdtContent>
      <w:p w:rsidR="007749C4" w:rsidRDefault="007749C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550" w:rsidRPr="00DC1550">
          <w:rPr>
            <w:noProof/>
            <w:lang w:val="es-ES"/>
          </w:rPr>
          <w:t>4</w:t>
        </w:r>
        <w:r>
          <w:fldChar w:fldCharType="end"/>
        </w:r>
      </w:p>
    </w:sdtContent>
  </w:sdt>
  <w:p w:rsidR="007749C4" w:rsidRDefault="007749C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B27" w:rsidRDefault="00A66B2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63ED" w:rsidRDefault="009763ED" w:rsidP="008F0ABB">
      <w:pPr>
        <w:spacing w:after="0" w:line="240" w:lineRule="auto"/>
      </w:pPr>
      <w:r>
        <w:separator/>
      </w:r>
    </w:p>
  </w:footnote>
  <w:footnote w:type="continuationSeparator" w:id="0">
    <w:p w:rsidR="009763ED" w:rsidRDefault="009763ED" w:rsidP="008F0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B27" w:rsidRDefault="00A66B2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D10" w:rsidRDefault="00160D10" w:rsidP="00F00CBC">
    <w:pPr>
      <w:pStyle w:val="Encabezado"/>
      <w:rPr>
        <w:rFonts w:ascii="Arial" w:hAnsi="Arial" w:cs="Arial"/>
        <w:b/>
        <w:lang w:val="es-ES"/>
      </w:rPr>
    </w:pPr>
    <w:bookmarkStart w:id="1" w:name="_GoBack"/>
    <w:bookmarkEnd w:id="1"/>
  </w:p>
  <w:p w:rsidR="008F0ABB" w:rsidRDefault="008F0ABB" w:rsidP="008F0ABB">
    <w:pPr>
      <w:pStyle w:val="Encabezado"/>
      <w:jc w:val="right"/>
      <w:rPr>
        <w:rFonts w:ascii="Arial" w:hAnsi="Arial" w:cs="Arial"/>
        <w:b/>
        <w:lang w:val="es-ES"/>
      </w:rPr>
    </w:pPr>
    <w:r w:rsidRPr="00F27543">
      <w:rPr>
        <w:rFonts w:ascii="Arial" w:hAnsi="Arial" w:cs="Arial"/>
        <w:b/>
        <w:lang w:val="es-ES"/>
      </w:rPr>
      <w:t xml:space="preserve">Anexo I-H </w:t>
    </w:r>
    <w:r w:rsidR="00603B0E" w:rsidRPr="00F27543">
      <w:rPr>
        <w:rFonts w:ascii="Arial" w:hAnsi="Arial" w:cs="Arial"/>
        <w:b/>
        <w:lang w:val="es-ES"/>
      </w:rPr>
      <w:t>Especificaciones de los insumos</w:t>
    </w:r>
  </w:p>
  <w:p w:rsidR="00812BA9" w:rsidRPr="00F27543" w:rsidRDefault="00812BA9" w:rsidP="008F0ABB">
    <w:pPr>
      <w:pStyle w:val="Encabezado"/>
      <w:jc w:val="right"/>
      <w:rPr>
        <w:rFonts w:ascii="Arial" w:hAnsi="Arial" w:cs="Arial"/>
        <w:b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B27" w:rsidRDefault="00A66B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1BA4"/>
    <w:multiLevelType w:val="multilevel"/>
    <w:tmpl w:val="6CD0FA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b/>
      </w:rPr>
    </w:lvl>
  </w:abstractNum>
  <w:abstractNum w:abstractNumId="1" w15:restartNumberingAfterBreak="0">
    <w:nsid w:val="0C5308C8"/>
    <w:multiLevelType w:val="multilevel"/>
    <w:tmpl w:val="847C336E"/>
    <w:lvl w:ilvl="0">
      <w:start w:val="9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570" w:hanging="720"/>
      </w:pPr>
    </w:lvl>
    <w:lvl w:ilvl="2">
      <w:start w:val="1"/>
      <w:numFmt w:val="bullet"/>
      <w:lvlText w:val=""/>
      <w:lvlJc w:val="left"/>
      <w:pPr>
        <w:ind w:left="24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3630" w:hanging="1080"/>
      </w:pPr>
    </w:lvl>
    <w:lvl w:ilvl="4">
      <w:start w:val="1"/>
      <w:numFmt w:val="decimal"/>
      <w:lvlText w:val="%1.%2.%3.%4.%5."/>
      <w:lvlJc w:val="left"/>
      <w:pPr>
        <w:ind w:left="4480" w:hanging="1080"/>
      </w:pPr>
    </w:lvl>
    <w:lvl w:ilvl="5">
      <w:start w:val="1"/>
      <w:numFmt w:val="decimal"/>
      <w:lvlText w:val="%1.%2.%3.%4.%5.%6."/>
      <w:lvlJc w:val="left"/>
      <w:pPr>
        <w:ind w:left="5690" w:hanging="1440"/>
      </w:pPr>
    </w:lvl>
    <w:lvl w:ilvl="6">
      <w:start w:val="1"/>
      <w:numFmt w:val="decimal"/>
      <w:lvlText w:val="%1.%2.%3.%4.%5.%6.%7."/>
      <w:lvlJc w:val="left"/>
      <w:pPr>
        <w:ind w:left="6540" w:hanging="1440"/>
      </w:pPr>
    </w:lvl>
    <w:lvl w:ilvl="7">
      <w:start w:val="1"/>
      <w:numFmt w:val="decimal"/>
      <w:lvlText w:val="%1.%2.%3.%4.%5.%6.%7.%8."/>
      <w:lvlJc w:val="left"/>
      <w:pPr>
        <w:ind w:left="7750" w:hanging="1800"/>
      </w:pPr>
    </w:lvl>
    <w:lvl w:ilvl="8">
      <w:start w:val="1"/>
      <w:numFmt w:val="decimal"/>
      <w:lvlText w:val="%1.%2.%3.%4.%5.%6.%7.%8.%9."/>
      <w:lvlJc w:val="left"/>
      <w:pPr>
        <w:ind w:left="8600" w:hanging="1800"/>
      </w:pPr>
    </w:lvl>
  </w:abstractNum>
  <w:abstractNum w:abstractNumId="2" w15:restartNumberingAfterBreak="0">
    <w:nsid w:val="5D8876B8"/>
    <w:multiLevelType w:val="multilevel"/>
    <w:tmpl w:val="847C336E"/>
    <w:lvl w:ilvl="0">
      <w:start w:val="9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570" w:hanging="720"/>
      </w:pPr>
    </w:lvl>
    <w:lvl w:ilvl="2">
      <w:start w:val="1"/>
      <w:numFmt w:val="bullet"/>
      <w:lvlText w:val=""/>
      <w:lvlJc w:val="left"/>
      <w:pPr>
        <w:ind w:left="2420" w:hanging="72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3630" w:hanging="1080"/>
      </w:pPr>
    </w:lvl>
    <w:lvl w:ilvl="4">
      <w:start w:val="1"/>
      <w:numFmt w:val="decimal"/>
      <w:lvlText w:val="%1.%2.%3.%4.%5."/>
      <w:lvlJc w:val="left"/>
      <w:pPr>
        <w:ind w:left="4480" w:hanging="1080"/>
      </w:pPr>
    </w:lvl>
    <w:lvl w:ilvl="5">
      <w:start w:val="1"/>
      <w:numFmt w:val="decimal"/>
      <w:lvlText w:val="%1.%2.%3.%4.%5.%6."/>
      <w:lvlJc w:val="left"/>
      <w:pPr>
        <w:ind w:left="5690" w:hanging="1440"/>
      </w:pPr>
    </w:lvl>
    <w:lvl w:ilvl="6">
      <w:start w:val="1"/>
      <w:numFmt w:val="decimal"/>
      <w:lvlText w:val="%1.%2.%3.%4.%5.%6.%7."/>
      <w:lvlJc w:val="left"/>
      <w:pPr>
        <w:ind w:left="6540" w:hanging="1440"/>
      </w:pPr>
    </w:lvl>
    <w:lvl w:ilvl="7">
      <w:start w:val="1"/>
      <w:numFmt w:val="decimal"/>
      <w:lvlText w:val="%1.%2.%3.%4.%5.%6.%7.%8."/>
      <w:lvlJc w:val="left"/>
      <w:pPr>
        <w:ind w:left="7750" w:hanging="1800"/>
      </w:pPr>
    </w:lvl>
    <w:lvl w:ilvl="8">
      <w:start w:val="1"/>
      <w:numFmt w:val="decimal"/>
      <w:lvlText w:val="%1.%2.%3.%4.%5.%6.%7.%8.%9."/>
      <w:lvlJc w:val="left"/>
      <w:pPr>
        <w:ind w:left="86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ABB"/>
    <w:rsid w:val="00006052"/>
    <w:rsid w:val="00046E5D"/>
    <w:rsid w:val="00067491"/>
    <w:rsid w:val="000C63AE"/>
    <w:rsid w:val="000D6123"/>
    <w:rsid w:val="00114E8E"/>
    <w:rsid w:val="00126AB2"/>
    <w:rsid w:val="00160D10"/>
    <w:rsid w:val="001A6DA5"/>
    <w:rsid w:val="00281EB9"/>
    <w:rsid w:val="002A2667"/>
    <w:rsid w:val="0030169F"/>
    <w:rsid w:val="003171C4"/>
    <w:rsid w:val="0032254C"/>
    <w:rsid w:val="00374C01"/>
    <w:rsid w:val="003C28D8"/>
    <w:rsid w:val="00471248"/>
    <w:rsid w:val="004743EC"/>
    <w:rsid w:val="004E49AE"/>
    <w:rsid w:val="004E4B8E"/>
    <w:rsid w:val="004E7976"/>
    <w:rsid w:val="005325A7"/>
    <w:rsid w:val="00562259"/>
    <w:rsid w:val="005D73E9"/>
    <w:rsid w:val="00603B0E"/>
    <w:rsid w:val="006363D1"/>
    <w:rsid w:val="00662641"/>
    <w:rsid w:val="006C5D26"/>
    <w:rsid w:val="007058CC"/>
    <w:rsid w:val="00725A29"/>
    <w:rsid w:val="00745FE0"/>
    <w:rsid w:val="007749C4"/>
    <w:rsid w:val="007E0405"/>
    <w:rsid w:val="00812BA9"/>
    <w:rsid w:val="008B7FA0"/>
    <w:rsid w:val="008F0ABB"/>
    <w:rsid w:val="00944518"/>
    <w:rsid w:val="00961C8C"/>
    <w:rsid w:val="00967AC6"/>
    <w:rsid w:val="009763ED"/>
    <w:rsid w:val="00A66B27"/>
    <w:rsid w:val="00AE2989"/>
    <w:rsid w:val="00B2760B"/>
    <w:rsid w:val="00B61886"/>
    <w:rsid w:val="00BC49C8"/>
    <w:rsid w:val="00C363A5"/>
    <w:rsid w:val="00CC6666"/>
    <w:rsid w:val="00CF7AC6"/>
    <w:rsid w:val="00D0744B"/>
    <w:rsid w:val="00D45C7B"/>
    <w:rsid w:val="00DC1550"/>
    <w:rsid w:val="00DF38A8"/>
    <w:rsid w:val="00E22B88"/>
    <w:rsid w:val="00E41A13"/>
    <w:rsid w:val="00E87892"/>
    <w:rsid w:val="00E96328"/>
    <w:rsid w:val="00EB6025"/>
    <w:rsid w:val="00F00CBC"/>
    <w:rsid w:val="00F1022D"/>
    <w:rsid w:val="00F27543"/>
    <w:rsid w:val="00F77C33"/>
    <w:rsid w:val="00F87A17"/>
    <w:rsid w:val="00FB31E9"/>
    <w:rsid w:val="00FD0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426FE"/>
  <w15:docId w15:val="{82881E99-51E3-40A3-BA27-3ED57301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Párrafo Título 3,Dot p,CNBV Parrafo1"/>
    <w:basedOn w:val="Normal"/>
    <w:link w:val="PrrafodelistaCar"/>
    <w:uiPriority w:val="34"/>
    <w:qFormat/>
    <w:rsid w:val="008F0A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Dot p Car"/>
    <w:link w:val="Prrafodelista"/>
    <w:uiPriority w:val="34"/>
    <w:rsid w:val="008F0AB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F0A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0ABB"/>
  </w:style>
  <w:style w:type="paragraph" w:styleId="Piedepgina">
    <w:name w:val="footer"/>
    <w:basedOn w:val="Normal"/>
    <w:link w:val="PiedepginaCar"/>
    <w:uiPriority w:val="99"/>
    <w:unhideWhenUsed/>
    <w:rsid w:val="008F0AB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0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10</cp:revision>
  <dcterms:created xsi:type="dcterms:W3CDTF">2022-05-23T21:27:00Z</dcterms:created>
  <dcterms:modified xsi:type="dcterms:W3CDTF">2024-11-06T00:19:00Z</dcterms:modified>
</cp:coreProperties>
</file>